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8957" w14:textId="680476E6" w:rsidR="002359D3" w:rsidRPr="00651F75" w:rsidRDefault="002359D3" w:rsidP="002F392F">
      <w:pPr>
        <w:jc w:val="center"/>
        <w:rPr>
          <w:b/>
          <w:sz w:val="48"/>
          <w:szCs w:val="48"/>
          <w:lang w:val="da-DK"/>
        </w:rPr>
      </w:pPr>
      <w:r w:rsidRPr="00651F75">
        <w:rPr>
          <w:b/>
          <w:sz w:val="48"/>
          <w:szCs w:val="48"/>
          <w:lang w:val="da-DK"/>
        </w:rPr>
        <w:t>Avisering byte passagesystem</w:t>
      </w:r>
    </w:p>
    <w:p w14:paraId="14A65A2E" w14:textId="77777777" w:rsidR="006229C6" w:rsidRPr="00651F75" w:rsidRDefault="006229C6" w:rsidP="00AD1471">
      <w:pPr>
        <w:rPr>
          <w:lang w:val="da-DK"/>
        </w:rPr>
      </w:pPr>
    </w:p>
    <w:p w14:paraId="4CDE5F2B" w14:textId="5FC6D038" w:rsidR="006229C6" w:rsidRDefault="00A06E4F" w:rsidP="00AD1471">
      <w:r>
        <w:t xml:space="preserve">Vi har nu gjort klart installationsarbetet </w:t>
      </w:r>
      <w:r w:rsidR="0032211D">
        <w:t xml:space="preserve">så långt det är möjligt i det hus ni bor i. Nu är det dags för oss att ta bort de gamla taggläsarna </w:t>
      </w:r>
      <w:r w:rsidR="00FB61BF">
        <w:t xml:space="preserve">och porttelefonerna för att installera de nya apparaterna från Scantron. </w:t>
      </w:r>
      <w:r w:rsidR="00292C6E">
        <w:t>På det datum som står listat här nedan kommer vi koppla bort det befintliga passagesystemet</w:t>
      </w:r>
      <w:r w:rsidR="00AC6CC4">
        <w:t>. Då betyder det att du som boende i huset inte längre kommer komma in med dina</w:t>
      </w:r>
      <w:r w:rsidR="002D768F">
        <w:t xml:space="preserve"> befintliga </w:t>
      </w:r>
      <w:r w:rsidR="008403A9">
        <w:t xml:space="preserve">nyckelbrickor. Tillsammans med detta dokument får du nya brickor som kommer användas framöver i det nya systemet. Vi vill att ni som boende </w:t>
      </w:r>
      <w:r w:rsidR="00BE431A">
        <w:t>tar me</w:t>
      </w:r>
      <w:r w:rsidR="00A84B28">
        <w:t>d</w:t>
      </w:r>
      <w:r w:rsidR="00BE431A">
        <w:t xml:space="preserve"> er båda brickorna, den gamla och den nya om ni lämnar huset under</w:t>
      </w:r>
      <w:r w:rsidR="0092274D">
        <w:t xml:space="preserve"> </w:t>
      </w:r>
      <w:r w:rsidR="00BE431A">
        <w:t xml:space="preserve">den här dagen. Detta eftersom vi räknar med att först byta läsare </w:t>
      </w:r>
      <w:r w:rsidR="001666D3">
        <w:t>på baksidorna, se till att dessa är i drift innan vi byter på framsidan. Det</w:t>
      </w:r>
      <w:r w:rsidR="00ED2E86">
        <w:t>ta</w:t>
      </w:r>
      <w:r w:rsidR="001666D3">
        <w:t xml:space="preserve"> ska se till att ni alltid har en väg in i huset </w:t>
      </w:r>
      <w:r w:rsidR="009C75AE">
        <w:t>med någon av brickorna antingen på fram eller baksida</w:t>
      </w:r>
      <w:r w:rsidR="0092274D">
        <w:t xml:space="preserve"> om det skulle vara så att omläggningen drar ut på tiden</w:t>
      </w:r>
      <w:r w:rsidR="009C75AE">
        <w:t>.</w:t>
      </w:r>
    </w:p>
    <w:p w14:paraId="75F41855" w14:textId="77777777" w:rsidR="000A4128" w:rsidRDefault="000A4128" w:rsidP="00AD1471"/>
    <w:p w14:paraId="7BCE86BA" w14:textId="22D68FD4" w:rsidR="000A4128" w:rsidRDefault="000A4128" w:rsidP="00AD1471">
      <w:pPr>
        <w:rPr>
          <w:color w:val="000000" w:themeColor="text1"/>
        </w:rPr>
      </w:pPr>
      <w:r>
        <w:t xml:space="preserve">Den dagen vi gör omläggningen kommer ni tyvärr inte ha tillgång till barnvagn eller cykelförråd. Eftersom det inte finns en alternativ väg in här så kommer tyvärr de dörrarna vara låsta </w:t>
      </w:r>
      <w:r w:rsidR="00A84FAF">
        <w:t>medan</w:t>
      </w:r>
      <w:r>
        <w:t xml:space="preserve"> bytet pågår.</w:t>
      </w:r>
      <w:r w:rsidRPr="009F7223">
        <w:rPr>
          <w:color w:val="000000" w:themeColor="text1"/>
        </w:rPr>
        <w:t xml:space="preserve"> </w:t>
      </w:r>
      <w:r w:rsidR="00651F75" w:rsidRPr="009F7223">
        <w:rPr>
          <w:color w:val="000000" w:themeColor="text1"/>
        </w:rPr>
        <w:t xml:space="preserve">Se därför till att ni inte har något ni behöver komma åt i dessa utrymmen denna dag. </w:t>
      </w:r>
    </w:p>
    <w:p w14:paraId="6F8A8BFA" w14:textId="77777777" w:rsidR="001A494F" w:rsidRDefault="001A494F" w:rsidP="00AD1471">
      <w:pPr>
        <w:rPr>
          <w:color w:val="000000" w:themeColor="text1"/>
        </w:rPr>
      </w:pPr>
    </w:p>
    <w:p w14:paraId="198C18FB" w14:textId="0DAFB5E7" w:rsidR="0051637A" w:rsidRDefault="001A494F" w:rsidP="00AD1471">
      <w:pPr>
        <w:rPr>
          <w:color w:val="000000" w:themeColor="text1"/>
        </w:rPr>
      </w:pPr>
      <w:r>
        <w:rPr>
          <w:color w:val="000000" w:themeColor="text1"/>
        </w:rPr>
        <w:t xml:space="preserve">En tid efter omläggningen är det viktigt att ni behåller era gamla taggar. Detta för att vi kanske inte har </w:t>
      </w:r>
      <w:r w:rsidR="0035134B">
        <w:rPr>
          <w:color w:val="000000" w:themeColor="text1"/>
        </w:rPr>
        <w:t xml:space="preserve">färdigställt installationerna vid tex tvättstugor eller andra föreningsutrymmen som ni kan behöva tillgång till. </w:t>
      </w:r>
      <w:r w:rsidR="000D3FB0">
        <w:rPr>
          <w:color w:val="000000" w:themeColor="text1"/>
        </w:rPr>
        <w:t xml:space="preserve">Ni bör alltså gå med dubbla taggar </w:t>
      </w:r>
      <w:r w:rsidR="00831E7F">
        <w:rPr>
          <w:color w:val="000000" w:themeColor="text1"/>
        </w:rPr>
        <w:t>tills hela systemet är utbytt i de delar ni har access till.</w:t>
      </w:r>
      <w:r w:rsidR="00B63FE6">
        <w:rPr>
          <w:color w:val="000000" w:themeColor="text1"/>
        </w:rPr>
        <w:t xml:space="preserve"> </w:t>
      </w:r>
      <w:r w:rsidR="00736442">
        <w:rPr>
          <w:color w:val="000000" w:themeColor="text1"/>
        </w:rPr>
        <w:t>Som boende får ni</w:t>
      </w:r>
      <w:r w:rsidR="008D1725">
        <w:rPr>
          <w:color w:val="000000" w:themeColor="text1"/>
        </w:rPr>
        <w:t xml:space="preserve"> nu 3st nyckelbrickor</w:t>
      </w:r>
      <w:r w:rsidR="00A26B3C">
        <w:rPr>
          <w:color w:val="000000" w:themeColor="text1"/>
        </w:rPr>
        <w:t xml:space="preserve"> tillsammans med detta meddelande.</w:t>
      </w:r>
      <w:r w:rsidR="008D1725">
        <w:rPr>
          <w:color w:val="000000" w:themeColor="text1"/>
        </w:rPr>
        <w:t xml:space="preserve"> </w:t>
      </w:r>
      <w:r w:rsidR="00A26B3C">
        <w:rPr>
          <w:color w:val="000000" w:themeColor="text1"/>
        </w:rPr>
        <w:t>O</w:t>
      </w:r>
      <w:r w:rsidR="00EE79D1">
        <w:rPr>
          <w:color w:val="000000" w:themeColor="text1"/>
        </w:rPr>
        <w:t xml:space="preserve">m ni behöver fler så kan dessa </w:t>
      </w:r>
      <w:r w:rsidR="0085477F">
        <w:rPr>
          <w:color w:val="000000" w:themeColor="text1"/>
        </w:rPr>
        <w:t>köpas</w:t>
      </w:r>
      <w:r w:rsidR="00EE79D1">
        <w:rPr>
          <w:color w:val="000000" w:themeColor="text1"/>
        </w:rPr>
        <w:t xml:space="preserve"> från er förvaltare hos </w:t>
      </w:r>
      <w:proofErr w:type="spellStart"/>
      <w:r w:rsidR="00EE79D1">
        <w:rPr>
          <w:color w:val="000000" w:themeColor="text1"/>
        </w:rPr>
        <w:t>Bredablick</w:t>
      </w:r>
      <w:proofErr w:type="spellEnd"/>
      <w:r w:rsidR="00A26B3C">
        <w:rPr>
          <w:color w:val="000000" w:themeColor="text1"/>
        </w:rPr>
        <w:t xml:space="preserve">. </w:t>
      </w:r>
    </w:p>
    <w:p w14:paraId="001E0584" w14:textId="7E5AB1FE" w:rsidR="00CF5936" w:rsidRDefault="00CF5936" w:rsidP="00AD1471">
      <w:pPr>
        <w:rPr>
          <w:color w:val="000000" w:themeColor="text1"/>
        </w:rPr>
      </w:pPr>
      <w:r>
        <w:rPr>
          <w:color w:val="000000" w:themeColor="text1"/>
        </w:rPr>
        <w:t xml:space="preserve">Maila till </w:t>
      </w:r>
      <w:hyperlink r:id="rId10" w:history="1">
        <w:r w:rsidRPr="0054102E">
          <w:rPr>
            <w:rStyle w:val="Hyperlnk"/>
          </w:rPr>
          <w:t>felanmälan@bredablickgruppen.se</w:t>
        </w:r>
      </w:hyperlink>
      <w:r>
        <w:rPr>
          <w:color w:val="000000" w:themeColor="text1"/>
        </w:rPr>
        <w:t xml:space="preserve"> eller ring </w:t>
      </w:r>
      <w:r w:rsidR="00D8605A">
        <w:rPr>
          <w:color w:val="000000" w:themeColor="text1"/>
        </w:rPr>
        <w:t xml:space="preserve">010-177-59 00 (Vardagar 07-16). </w:t>
      </w:r>
    </w:p>
    <w:p w14:paraId="2087F361" w14:textId="77777777" w:rsidR="001F1BC8" w:rsidRDefault="001F1BC8" w:rsidP="00AD1471"/>
    <w:p w14:paraId="357B90C2" w14:textId="66C1EB91" w:rsidR="001F1BC8" w:rsidRPr="009F7223" w:rsidRDefault="001F1BC8" w:rsidP="00AD1471">
      <w:pPr>
        <w:rPr>
          <w:color w:val="000000" w:themeColor="text1"/>
        </w:rPr>
      </w:pPr>
      <w:r w:rsidRPr="009F7223">
        <w:rPr>
          <w:color w:val="000000" w:themeColor="text1"/>
        </w:rPr>
        <w:t>Bif</w:t>
      </w:r>
      <w:r w:rsidR="00A05AF8" w:rsidRPr="009F7223">
        <w:rPr>
          <w:color w:val="000000" w:themeColor="text1"/>
        </w:rPr>
        <w:t xml:space="preserve">ogat till detta dokument </w:t>
      </w:r>
      <w:r w:rsidR="008F2362" w:rsidRPr="009F7223">
        <w:rPr>
          <w:color w:val="000000" w:themeColor="text1"/>
        </w:rPr>
        <w:t xml:space="preserve">har ni också information från Scantron </w:t>
      </w:r>
      <w:r w:rsidR="00651F75" w:rsidRPr="009F7223">
        <w:rPr>
          <w:color w:val="000000" w:themeColor="text1"/>
        </w:rPr>
        <w:t xml:space="preserve">om hur framför allt den nya porttelefonlösningen kommer att fungera. Som boende kommer ni att få tillgång till </w:t>
      </w:r>
      <w:proofErr w:type="spellStart"/>
      <w:r w:rsidR="00651F75" w:rsidRPr="009F7223">
        <w:rPr>
          <w:color w:val="000000" w:themeColor="text1"/>
        </w:rPr>
        <w:t>App</w:t>
      </w:r>
      <w:proofErr w:type="spellEnd"/>
      <w:r w:rsidR="001641AE" w:rsidRPr="009F7223">
        <w:rPr>
          <w:color w:val="000000" w:themeColor="text1"/>
        </w:rPr>
        <w:t xml:space="preserve"> (valbart)</w:t>
      </w:r>
      <w:r w:rsidR="00651F75" w:rsidRPr="009F7223">
        <w:rPr>
          <w:color w:val="000000" w:themeColor="text1"/>
        </w:rPr>
        <w:t xml:space="preserve"> i vilken ni kommer att ha möjlighet att ta emot samtal</w:t>
      </w:r>
      <w:r w:rsidR="008419A8" w:rsidRPr="009F7223">
        <w:rPr>
          <w:color w:val="000000" w:themeColor="text1"/>
        </w:rPr>
        <w:t xml:space="preserve"> från porttelefonen</w:t>
      </w:r>
      <w:r w:rsidR="00651F75" w:rsidRPr="009F7223">
        <w:rPr>
          <w:color w:val="000000" w:themeColor="text1"/>
        </w:rPr>
        <w:t xml:space="preserve">, information från styrelsen i form av meddelanden och dokument. Även bokning av tvättstuga mm kan göras i denna app. Det är viktigt att ni som </w:t>
      </w:r>
      <w:r w:rsidR="001B2E32">
        <w:rPr>
          <w:color w:val="000000" w:themeColor="text1"/>
        </w:rPr>
        <w:t>boende</w:t>
      </w:r>
      <w:r w:rsidR="00651F75" w:rsidRPr="009F7223">
        <w:rPr>
          <w:color w:val="000000" w:themeColor="text1"/>
        </w:rPr>
        <w:t xml:space="preserve"> läser igenom denna information då ni själva administrerar er egen lägenhet och vilka personer som skall ha tillgång till </w:t>
      </w:r>
      <w:proofErr w:type="spellStart"/>
      <w:r w:rsidR="00651F75" w:rsidRPr="009F7223">
        <w:rPr>
          <w:color w:val="000000" w:themeColor="text1"/>
        </w:rPr>
        <w:t>appens</w:t>
      </w:r>
      <w:proofErr w:type="spellEnd"/>
      <w:r w:rsidR="00651F75" w:rsidRPr="009F7223">
        <w:rPr>
          <w:color w:val="000000" w:themeColor="text1"/>
        </w:rPr>
        <w:t xml:space="preserve"> funktioner.</w:t>
      </w:r>
    </w:p>
    <w:p w14:paraId="5AE2CDDB" w14:textId="4A0021B3" w:rsidR="001641AE" w:rsidRPr="009F7223" w:rsidRDefault="001641AE" w:rsidP="00AD1471">
      <w:pPr>
        <w:rPr>
          <w:color w:val="000000" w:themeColor="text1"/>
        </w:rPr>
      </w:pPr>
    </w:p>
    <w:p w14:paraId="269864E8" w14:textId="334F20E2" w:rsidR="00AE1174" w:rsidRDefault="001641AE" w:rsidP="00AD1471">
      <w:pPr>
        <w:rPr>
          <w:color w:val="000000" w:themeColor="text1"/>
        </w:rPr>
      </w:pPr>
      <w:r w:rsidRPr="009F7223">
        <w:rPr>
          <w:color w:val="000000" w:themeColor="text1"/>
        </w:rPr>
        <w:t xml:space="preserve">Ett av de dokument ni erhåller är ett </w:t>
      </w:r>
      <w:proofErr w:type="spellStart"/>
      <w:r w:rsidRPr="009F7223">
        <w:rPr>
          <w:color w:val="000000" w:themeColor="text1"/>
        </w:rPr>
        <w:t>s.k</w:t>
      </w:r>
      <w:proofErr w:type="spellEnd"/>
      <w:r w:rsidRPr="009F7223">
        <w:rPr>
          <w:color w:val="000000" w:themeColor="text1"/>
        </w:rPr>
        <w:t xml:space="preserve"> boendebrev. Detta brev skall betraktas som en värdehandling och innehåller ett </w:t>
      </w:r>
      <w:proofErr w:type="spellStart"/>
      <w:r w:rsidRPr="009F7223">
        <w:rPr>
          <w:color w:val="000000" w:themeColor="text1"/>
        </w:rPr>
        <w:t>lägenhets-ID</w:t>
      </w:r>
      <w:proofErr w:type="spellEnd"/>
      <w:r w:rsidRPr="009F7223">
        <w:rPr>
          <w:color w:val="000000" w:themeColor="text1"/>
        </w:rPr>
        <w:t xml:space="preserve"> som är unikt för just din lägenhet och ger dig tillgång till de tjänster som </w:t>
      </w:r>
      <w:proofErr w:type="spellStart"/>
      <w:r w:rsidRPr="009F7223">
        <w:rPr>
          <w:color w:val="000000" w:themeColor="text1"/>
        </w:rPr>
        <w:t>Appen</w:t>
      </w:r>
      <w:proofErr w:type="spellEnd"/>
      <w:r w:rsidRPr="009F7223">
        <w:rPr>
          <w:color w:val="000000" w:themeColor="text1"/>
        </w:rPr>
        <w:t xml:space="preserve"> medger. Förvara därför boendebrevet på ett säkert sätt. </w:t>
      </w:r>
    </w:p>
    <w:p w14:paraId="2C6B6890" w14:textId="2F9737F3" w:rsidR="008613CE" w:rsidRDefault="008613CE" w:rsidP="00AD1471"/>
    <w:p w14:paraId="09F5CEBA" w14:textId="4041807E" w:rsidR="006229C6" w:rsidRPr="005624CC" w:rsidRDefault="00DB4FB5" w:rsidP="00AD1471">
      <w:pPr>
        <w:rPr>
          <w:b/>
          <w:bCs/>
          <w:color w:val="FF0000"/>
        </w:rPr>
      </w:pPr>
      <w:r w:rsidRPr="00DB4FB5">
        <w:rPr>
          <w:b/>
          <w:bCs/>
          <w:color w:val="FF0000"/>
        </w:rPr>
        <w:t xml:space="preserve">DATUM FÖR OMLÄGGNING: </w:t>
      </w:r>
    </w:p>
    <w:p w14:paraId="36086620" w14:textId="77777777" w:rsidR="006229C6" w:rsidRDefault="006229C6" w:rsidP="00AD1471"/>
    <w:p w14:paraId="480F6D9D" w14:textId="77777777" w:rsidR="001D4DE7" w:rsidRDefault="001D4DE7" w:rsidP="00AD1471"/>
    <w:p w14:paraId="1B497DDB" w14:textId="77777777" w:rsidR="00B5345E" w:rsidRDefault="00B5345E" w:rsidP="00AD1471"/>
    <w:tbl>
      <w:tblPr>
        <w:tblStyle w:val="Tabellrutn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1911"/>
        <w:gridCol w:w="3186"/>
        <w:gridCol w:w="52"/>
        <w:gridCol w:w="259"/>
      </w:tblGrid>
      <w:tr w:rsidR="006229C6" w:rsidRPr="00AD1471" w14:paraId="576AA78B" w14:textId="77777777" w:rsidTr="006229C6">
        <w:trPr>
          <w:trHeight w:val="291"/>
        </w:trPr>
        <w:tc>
          <w:tcPr>
            <w:tcW w:w="2923" w:type="dxa"/>
          </w:tcPr>
          <w:p w14:paraId="7B42A812" w14:textId="21D8ACD1" w:rsidR="003D467D" w:rsidRPr="00AD1471" w:rsidRDefault="00B87D3C" w:rsidP="00ED7643">
            <w:pPr>
              <w:pStyle w:val="Normalwebb"/>
              <w:rPr>
                <w:rFonts w:ascii="Calibri" w:hAnsi="Calibri"/>
                <w:color w:val="000000"/>
              </w:rPr>
            </w:pPr>
            <w:r>
              <w:rPr>
                <w:rFonts w:ascii="Calibri" w:hAnsi="Calibri"/>
                <w:color w:val="000000"/>
              </w:rPr>
              <w:t xml:space="preserve">Förvaltare </w:t>
            </w:r>
            <w:proofErr w:type="spellStart"/>
            <w:r>
              <w:rPr>
                <w:rFonts w:ascii="Calibri" w:hAnsi="Calibri"/>
                <w:color w:val="000000"/>
              </w:rPr>
              <w:t>Bredablick</w:t>
            </w:r>
            <w:proofErr w:type="spellEnd"/>
          </w:p>
        </w:tc>
        <w:tc>
          <w:tcPr>
            <w:tcW w:w="3031" w:type="dxa"/>
          </w:tcPr>
          <w:p w14:paraId="4736C18F" w14:textId="4077E198" w:rsidR="003D467D" w:rsidRPr="00AD1471" w:rsidRDefault="003D467D" w:rsidP="00ED7643">
            <w:pPr>
              <w:pStyle w:val="Normalwebb"/>
              <w:rPr>
                <w:rFonts w:ascii="Calibri" w:hAnsi="Calibri"/>
                <w:color w:val="000000"/>
              </w:rPr>
            </w:pPr>
          </w:p>
        </w:tc>
        <w:tc>
          <w:tcPr>
            <w:tcW w:w="3260" w:type="dxa"/>
            <w:gridSpan w:val="2"/>
          </w:tcPr>
          <w:p w14:paraId="1AAC7114" w14:textId="254762A1" w:rsidR="003D467D" w:rsidRDefault="00BA4801" w:rsidP="00ED7643">
            <w:pPr>
              <w:pStyle w:val="Normalwebb"/>
              <w:rPr>
                <w:rFonts w:ascii="Calibri" w:hAnsi="Calibri"/>
                <w:color w:val="000000"/>
              </w:rPr>
            </w:pPr>
            <w:r>
              <w:rPr>
                <w:rFonts w:ascii="Calibri" w:hAnsi="Calibri"/>
                <w:color w:val="000000"/>
              </w:rPr>
              <w:t>I</w:t>
            </w:r>
            <w:r w:rsidR="003D467D">
              <w:rPr>
                <w:rFonts w:ascii="Calibri" w:hAnsi="Calibri"/>
                <w:color w:val="000000"/>
              </w:rPr>
              <w:t>nstallatör:</w:t>
            </w:r>
          </w:p>
        </w:tc>
        <w:tc>
          <w:tcPr>
            <w:tcW w:w="284" w:type="dxa"/>
          </w:tcPr>
          <w:p w14:paraId="647AD5D8" w14:textId="77777777" w:rsidR="003D467D" w:rsidRDefault="003D467D" w:rsidP="00ED7643">
            <w:pPr>
              <w:pStyle w:val="Normalwebb"/>
              <w:rPr>
                <w:rFonts w:ascii="Calibri" w:hAnsi="Calibri"/>
                <w:color w:val="000000"/>
              </w:rPr>
            </w:pPr>
          </w:p>
        </w:tc>
      </w:tr>
      <w:tr w:rsidR="006229C6" w:rsidRPr="00AD1471" w14:paraId="123F4F1C" w14:textId="77777777" w:rsidTr="006229C6">
        <w:trPr>
          <w:trHeight w:val="291"/>
        </w:trPr>
        <w:tc>
          <w:tcPr>
            <w:tcW w:w="2923" w:type="dxa"/>
          </w:tcPr>
          <w:p w14:paraId="31AA64CD" w14:textId="37ACDDEB" w:rsidR="003D467D" w:rsidRPr="00AD1471" w:rsidRDefault="00B87D3C" w:rsidP="00ED7643">
            <w:pPr>
              <w:pStyle w:val="Normalwebb"/>
              <w:rPr>
                <w:rFonts w:ascii="Calibri" w:hAnsi="Calibri"/>
                <w:color w:val="000000"/>
              </w:rPr>
            </w:pPr>
            <w:r>
              <w:rPr>
                <w:rFonts w:ascii="Calibri" w:hAnsi="Calibri"/>
                <w:color w:val="000000"/>
              </w:rPr>
              <w:t>Philip Bengtsson</w:t>
            </w:r>
          </w:p>
        </w:tc>
        <w:tc>
          <w:tcPr>
            <w:tcW w:w="3031" w:type="dxa"/>
          </w:tcPr>
          <w:p w14:paraId="70E9D620" w14:textId="5216499A" w:rsidR="003D467D" w:rsidRPr="00AD1471" w:rsidRDefault="003D467D" w:rsidP="00ED7643">
            <w:pPr>
              <w:pStyle w:val="Normalwebb"/>
              <w:rPr>
                <w:rFonts w:ascii="Calibri" w:hAnsi="Calibri"/>
                <w:color w:val="000000"/>
              </w:rPr>
            </w:pPr>
          </w:p>
        </w:tc>
        <w:tc>
          <w:tcPr>
            <w:tcW w:w="3188" w:type="dxa"/>
          </w:tcPr>
          <w:p w14:paraId="55C878AB" w14:textId="77777777" w:rsidR="003D467D" w:rsidRDefault="006229C6" w:rsidP="00ED7643">
            <w:pPr>
              <w:pStyle w:val="Normalwebb"/>
              <w:rPr>
                <w:rFonts w:ascii="Calibri" w:hAnsi="Calibri"/>
                <w:color w:val="000000"/>
              </w:rPr>
            </w:pPr>
            <w:r>
              <w:rPr>
                <w:rFonts w:ascii="Calibri" w:hAnsi="Calibri"/>
                <w:color w:val="000000"/>
              </w:rPr>
              <w:t>David Palmqvist</w:t>
            </w:r>
          </w:p>
        </w:tc>
        <w:tc>
          <w:tcPr>
            <w:tcW w:w="356" w:type="dxa"/>
            <w:gridSpan w:val="2"/>
          </w:tcPr>
          <w:p w14:paraId="06CA1975" w14:textId="77777777" w:rsidR="003D467D" w:rsidRDefault="003D467D" w:rsidP="00ED7643">
            <w:pPr>
              <w:pStyle w:val="Normalwebb"/>
              <w:rPr>
                <w:rFonts w:ascii="Calibri" w:hAnsi="Calibri"/>
                <w:color w:val="000000"/>
              </w:rPr>
            </w:pPr>
          </w:p>
        </w:tc>
      </w:tr>
      <w:tr w:rsidR="006229C6" w:rsidRPr="00AD1471" w14:paraId="75129895" w14:textId="77777777" w:rsidTr="006229C6">
        <w:trPr>
          <w:trHeight w:val="299"/>
        </w:trPr>
        <w:tc>
          <w:tcPr>
            <w:tcW w:w="2923" w:type="dxa"/>
          </w:tcPr>
          <w:p w14:paraId="21CAA217" w14:textId="3AD35C6A" w:rsidR="003D467D" w:rsidRPr="00AD1471" w:rsidRDefault="003D467D" w:rsidP="00ED7643">
            <w:pPr>
              <w:pStyle w:val="Normalwebb"/>
              <w:rPr>
                <w:rFonts w:ascii="Calibri" w:hAnsi="Calibri"/>
                <w:color w:val="000000"/>
              </w:rPr>
            </w:pPr>
            <w:r w:rsidRPr="00AD1471">
              <w:rPr>
                <w:rFonts w:ascii="Calibri" w:hAnsi="Calibri"/>
                <w:color w:val="000000"/>
              </w:rPr>
              <w:t>07</w:t>
            </w:r>
            <w:r w:rsidR="00173600">
              <w:rPr>
                <w:rFonts w:ascii="Calibri" w:hAnsi="Calibri"/>
                <w:color w:val="000000"/>
              </w:rPr>
              <w:t>3-655 92 69</w:t>
            </w:r>
          </w:p>
        </w:tc>
        <w:tc>
          <w:tcPr>
            <w:tcW w:w="3031" w:type="dxa"/>
          </w:tcPr>
          <w:p w14:paraId="75B919AE" w14:textId="3C127A6D" w:rsidR="003D467D" w:rsidRPr="00AD1471" w:rsidRDefault="003D467D" w:rsidP="00ED7643">
            <w:pPr>
              <w:pStyle w:val="Normalwebb"/>
              <w:rPr>
                <w:rFonts w:ascii="Calibri" w:hAnsi="Calibri"/>
                <w:color w:val="000000"/>
              </w:rPr>
            </w:pPr>
          </w:p>
        </w:tc>
        <w:tc>
          <w:tcPr>
            <w:tcW w:w="3260" w:type="dxa"/>
            <w:gridSpan w:val="2"/>
          </w:tcPr>
          <w:p w14:paraId="591B136F" w14:textId="29E1C392" w:rsidR="003D467D" w:rsidRDefault="00B87D3C" w:rsidP="00ED7643">
            <w:pPr>
              <w:pStyle w:val="Normalwebb"/>
              <w:rPr>
                <w:rFonts w:ascii="Calibri" w:hAnsi="Calibri"/>
                <w:color w:val="000000"/>
              </w:rPr>
            </w:pPr>
            <w:r>
              <w:rPr>
                <w:rFonts w:ascii="Calibri" w:hAnsi="Calibri"/>
                <w:color w:val="000000"/>
              </w:rPr>
              <w:t>070-092 13 59</w:t>
            </w:r>
          </w:p>
        </w:tc>
        <w:tc>
          <w:tcPr>
            <w:tcW w:w="284" w:type="dxa"/>
          </w:tcPr>
          <w:p w14:paraId="7EC56076" w14:textId="77777777" w:rsidR="003D467D" w:rsidRDefault="003D467D" w:rsidP="00ED7643">
            <w:pPr>
              <w:pStyle w:val="Normalwebb"/>
              <w:rPr>
                <w:rFonts w:ascii="Calibri" w:hAnsi="Calibri"/>
                <w:color w:val="000000"/>
              </w:rPr>
            </w:pPr>
          </w:p>
        </w:tc>
      </w:tr>
      <w:tr w:rsidR="006229C6" w:rsidRPr="00AD1471" w14:paraId="2C20D0BB" w14:textId="77777777" w:rsidTr="006229C6">
        <w:trPr>
          <w:trHeight w:val="291"/>
        </w:trPr>
        <w:tc>
          <w:tcPr>
            <w:tcW w:w="2923" w:type="dxa"/>
          </w:tcPr>
          <w:p w14:paraId="657486EF" w14:textId="5809FD11" w:rsidR="003D467D" w:rsidRPr="008613CE" w:rsidRDefault="008613CE" w:rsidP="00ED7643">
            <w:pPr>
              <w:pStyle w:val="Normalwebb"/>
              <w:rPr>
                <w:color w:val="548DD4" w:themeColor="text2" w:themeTint="99"/>
              </w:rPr>
            </w:pPr>
            <w:r w:rsidRPr="008613CE">
              <w:rPr>
                <w:color w:val="548DD4" w:themeColor="text2" w:themeTint="99"/>
              </w:rPr>
              <w:t>Philip.bengtsson@bredabilckgruppen.se</w:t>
            </w:r>
          </w:p>
        </w:tc>
        <w:tc>
          <w:tcPr>
            <w:tcW w:w="3031" w:type="dxa"/>
          </w:tcPr>
          <w:p w14:paraId="426973F0" w14:textId="2BEF8D80" w:rsidR="003D467D" w:rsidRPr="00AD1471" w:rsidRDefault="003D467D" w:rsidP="00ED7643">
            <w:pPr>
              <w:pStyle w:val="Normalwebb"/>
              <w:rPr>
                <w:rFonts w:ascii="Calibri" w:hAnsi="Calibri"/>
                <w:color w:val="000000"/>
              </w:rPr>
            </w:pPr>
          </w:p>
        </w:tc>
        <w:tc>
          <w:tcPr>
            <w:tcW w:w="3260" w:type="dxa"/>
            <w:gridSpan w:val="2"/>
          </w:tcPr>
          <w:p w14:paraId="6291945A" w14:textId="77777777" w:rsidR="003D467D" w:rsidRPr="008613CE" w:rsidRDefault="006229C6" w:rsidP="00ED7643">
            <w:pPr>
              <w:pStyle w:val="Normalwebb"/>
              <w:rPr>
                <w:rFonts w:ascii="Calibri" w:hAnsi="Calibri"/>
                <w:color w:val="548DD4" w:themeColor="text2" w:themeTint="99"/>
              </w:rPr>
            </w:pPr>
            <w:r w:rsidRPr="008613CE">
              <w:rPr>
                <w:rFonts w:ascii="Calibri" w:hAnsi="Calibri"/>
                <w:color w:val="548DD4" w:themeColor="text2" w:themeTint="99"/>
              </w:rPr>
              <w:t>David.palmqvist@nymansel.se</w:t>
            </w:r>
          </w:p>
        </w:tc>
        <w:tc>
          <w:tcPr>
            <w:tcW w:w="284" w:type="dxa"/>
          </w:tcPr>
          <w:p w14:paraId="05F53C8E" w14:textId="77777777" w:rsidR="003D467D" w:rsidRPr="00AD1471" w:rsidRDefault="003D467D" w:rsidP="00ED7643">
            <w:pPr>
              <w:pStyle w:val="Normalwebb"/>
              <w:rPr>
                <w:rFonts w:ascii="Calibri" w:hAnsi="Calibri"/>
                <w:color w:val="00B0F0"/>
              </w:rPr>
            </w:pPr>
          </w:p>
        </w:tc>
      </w:tr>
    </w:tbl>
    <w:p w14:paraId="01F451CE" w14:textId="77777777" w:rsidR="00AD1471" w:rsidRPr="00AD1471" w:rsidRDefault="00AD1471" w:rsidP="006229C6">
      <w:pPr>
        <w:pStyle w:val="Normalwebb"/>
        <w:rPr>
          <w:color w:val="00B0F0"/>
        </w:rPr>
      </w:pPr>
    </w:p>
    <w:sectPr w:rsidR="00AD1471" w:rsidRPr="00AD1471" w:rsidSect="006768F2">
      <w:headerReference w:type="default" r:id="rId11"/>
      <w:footerReference w:type="default" r:id="rId12"/>
      <w:headerReference w:type="first" r:id="rId13"/>
      <w:footerReference w:type="first" r:id="rId14"/>
      <w:pgSz w:w="11906" w:h="16838" w:code="9"/>
      <w:pgMar w:top="1418" w:right="1418" w:bottom="1418" w:left="1418"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EE6A" w14:textId="77777777" w:rsidR="006D6320" w:rsidRDefault="006D6320">
      <w:r>
        <w:separator/>
      </w:r>
    </w:p>
  </w:endnote>
  <w:endnote w:type="continuationSeparator" w:id="0">
    <w:p w14:paraId="2970F8C0" w14:textId="77777777" w:rsidR="006D6320" w:rsidRDefault="006D6320">
      <w:r>
        <w:continuationSeparator/>
      </w:r>
    </w:p>
  </w:endnote>
  <w:endnote w:type="continuationNotice" w:id="1">
    <w:p w14:paraId="1A9C4799" w14:textId="77777777" w:rsidR="006D6320" w:rsidRDefault="006D6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F73D" w14:textId="77777777" w:rsidR="00044859" w:rsidRPr="001D2760" w:rsidRDefault="00044859" w:rsidP="001D2760">
    <w:pPr>
      <w:pStyle w:val="Sidfot"/>
      <w:pBdr>
        <w:top w:val="single" w:sz="4" w:space="1" w:color="0000FF"/>
      </w:pBdr>
      <w:jc w:val="right"/>
      <w:rPr>
        <w:color w:val="0000FF"/>
      </w:rPr>
    </w:pPr>
    <w:r w:rsidRPr="001D2760">
      <w:rPr>
        <w:color w:val="0000FF"/>
        <w:sz w:val="16"/>
        <w:szCs w:val="16"/>
      </w:rPr>
      <w:t xml:space="preserve">Nymans Elektriska AB, Box 583, 136 25 Haninge, </w:t>
    </w:r>
    <w:proofErr w:type="spellStart"/>
    <w:r w:rsidRPr="001D2760">
      <w:rPr>
        <w:color w:val="0000FF"/>
        <w:sz w:val="16"/>
        <w:szCs w:val="16"/>
      </w:rPr>
      <w:t>OrgNr</w:t>
    </w:r>
    <w:proofErr w:type="spellEnd"/>
    <w:r w:rsidRPr="001D2760">
      <w:rPr>
        <w:color w:val="0000FF"/>
        <w:sz w:val="16"/>
        <w:szCs w:val="16"/>
      </w:rPr>
      <w:t xml:space="preserve"> 556142-9548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10F7" w14:textId="77777777" w:rsidR="00044859" w:rsidRPr="00B2091D" w:rsidRDefault="00044859" w:rsidP="00B2091D">
    <w:pPr>
      <w:pStyle w:val="Sidfot"/>
      <w:pBdr>
        <w:top w:val="single" w:sz="4" w:space="1" w:color="0000FF"/>
      </w:pBdr>
      <w:jc w:val="right"/>
      <w:rPr>
        <w:color w:val="0000FF"/>
      </w:rPr>
    </w:pPr>
    <w:r w:rsidRPr="001D2760">
      <w:rPr>
        <w:color w:val="0000FF"/>
        <w:sz w:val="16"/>
        <w:szCs w:val="16"/>
      </w:rPr>
      <w:t xml:space="preserve">Nymans Elektriska AB, Box 583, 136 25 Haninge, </w:t>
    </w:r>
    <w:proofErr w:type="spellStart"/>
    <w:r w:rsidRPr="001D2760">
      <w:rPr>
        <w:color w:val="0000FF"/>
        <w:sz w:val="16"/>
        <w:szCs w:val="16"/>
      </w:rPr>
      <w:t>OrgNr</w:t>
    </w:r>
    <w:proofErr w:type="spellEnd"/>
    <w:r w:rsidRPr="001D2760">
      <w:rPr>
        <w:color w:val="0000FF"/>
        <w:sz w:val="16"/>
        <w:szCs w:val="16"/>
      </w:rPr>
      <w:t xml:space="preserve"> 556142-9548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4C94" w14:textId="77777777" w:rsidR="006D6320" w:rsidRDefault="006D6320">
      <w:r>
        <w:separator/>
      </w:r>
    </w:p>
  </w:footnote>
  <w:footnote w:type="continuationSeparator" w:id="0">
    <w:p w14:paraId="36491127" w14:textId="77777777" w:rsidR="006D6320" w:rsidRDefault="006D6320">
      <w:r>
        <w:continuationSeparator/>
      </w:r>
    </w:p>
  </w:footnote>
  <w:footnote w:type="continuationNotice" w:id="1">
    <w:p w14:paraId="7360C43D" w14:textId="77777777" w:rsidR="006D6320" w:rsidRDefault="006D6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497C" w14:textId="77777777" w:rsidR="00044859" w:rsidRDefault="001F2BBE">
    <w:pPr>
      <w:pStyle w:val="Sidhuvud"/>
      <w:rPr>
        <w:sz w:val="16"/>
      </w:rPr>
    </w:pPr>
    <w:r>
      <w:rPr>
        <w:noProof/>
        <w:sz w:val="16"/>
      </w:rPr>
      <w:drawing>
        <wp:inline distT="0" distB="0" distL="0" distR="0" wp14:anchorId="4939302B" wp14:editId="31F9D0D1">
          <wp:extent cx="962025" cy="647700"/>
          <wp:effectExtent l="19050" t="0" r="9525" b="0"/>
          <wp:docPr id="2" name="Bild 2" descr="Mallar Nymans-Elektriska-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lar Nymans-Elektriska-AB"/>
                  <pic:cNvPicPr>
                    <a:picLocks noChangeAspect="1" noChangeArrowheads="1"/>
                  </pic:cNvPicPr>
                </pic:nvPicPr>
                <pic:blipFill>
                  <a:blip r:embed="rId1"/>
                  <a:srcRect/>
                  <a:stretch>
                    <a:fillRect/>
                  </a:stretch>
                </pic:blipFill>
                <pic:spPr bwMode="auto">
                  <a:xfrm>
                    <a:off x="0" y="0"/>
                    <a:ext cx="962025" cy="647700"/>
                  </a:xfrm>
                  <a:prstGeom prst="rect">
                    <a:avLst/>
                  </a:prstGeom>
                  <a:noFill/>
                  <a:ln w="9525">
                    <a:noFill/>
                    <a:miter lim="800000"/>
                    <a:headEnd/>
                    <a:tailEnd/>
                  </a:ln>
                </pic:spPr>
              </pic:pic>
            </a:graphicData>
          </a:graphic>
        </wp:inline>
      </w:drawing>
    </w:r>
  </w:p>
  <w:p w14:paraId="4965CC06" w14:textId="77777777" w:rsidR="00044859" w:rsidRDefault="00044859">
    <w:pPr>
      <w:pStyle w:val="Sidhuvud"/>
      <w:rPr>
        <w:sz w:val="16"/>
      </w:rPr>
    </w:pPr>
  </w:p>
  <w:p w14:paraId="6150E1F0" w14:textId="77777777" w:rsidR="00044859" w:rsidRDefault="00044859">
    <w:pPr>
      <w:pStyle w:val="Sidhuvud"/>
    </w:pPr>
  </w:p>
  <w:p w14:paraId="76F89345" w14:textId="77777777" w:rsidR="00044859" w:rsidRDefault="00044859">
    <w:pPr>
      <w:pStyle w:val="Sidhuvud"/>
    </w:pPr>
  </w:p>
  <w:p w14:paraId="3936AB2A" w14:textId="77777777" w:rsidR="00044859" w:rsidRDefault="00044859">
    <w:pPr>
      <w:pStyle w:val="Sidhuvud"/>
    </w:pPr>
  </w:p>
  <w:p w14:paraId="01512FB8" w14:textId="77777777" w:rsidR="00044859" w:rsidRDefault="0004485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5DED" w14:textId="2A8FE633" w:rsidR="00044859" w:rsidRDefault="001F2BBE">
    <w:pPr>
      <w:pStyle w:val="Sidhuvud"/>
      <w:rPr>
        <w:sz w:val="16"/>
      </w:rPr>
    </w:pPr>
    <w:r>
      <w:rPr>
        <w:noProof/>
        <w:sz w:val="16"/>
      </w:rPr>
      <w:drawing>
        <wp:inline distT="0" distB="0" distL="0" distR="0" wp14:anchorId="57CCAAAE" wp14:editId="61BCBD5C">
          <wp:extent cx="1952625" cy="1314450"/>
          <wp:effectExtent l="19050" t="0" r="9525" b="0"/>
          <wp:docPr id="1" name="Bild 1" descr="Mallar Nymans Elektriska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ar Nymans Elektriska AB"/>
                  <pic:cNvPicPr>
                    <a:picLocks noChangeAspect="1" noChangeArrowheads="1"/>
                  </pic:cNvPicPr>
                </pic:nvPicPr>
                <pic:blipFill>
                  <a:blip r:embed="rId1"/>
                  <a:srcRect/>
                  <a:stretch>
                    <a:fillRect/>
                  </a:stretch>
                </pic:blipFill>
                <pic:spPr bwMode="auto">
                  <a:xfrm>
                    <a:off x="0" y="0"/>
                    <a:ext cx="1952625" cy="1314450"/>
                  </a:xfrm>
                  <a:prstGeom prst="rect">
                    <a:avLst/>
                  </a:prstGeom>
                  <a:noFill/>
                  <a:ln w="9525">
                    <a:noFill/>
                    <a:miter lim="800000"/>
                    <a:headEnd/>
                    <a:tailEnd/>
                  </a:ln>
                </pic:spPr>
              </pic:pic>
            </a:graphicData>
          </a:graphic>
        </wp:inline>
      </w:drawing>
    </w:r>
    <w:r w:rsidR="003D467D">
      <w:rPr>
        <w:sz w:val="16"/>
      </w:rPr>
      <w:t xml:space="preserve">                                                </w:t>
    </w:r>
  </w:p>
  <w:p w14:paraId="182B33C1" w14:textId="77777777" w:rsidR="00044859" w:rsidRDefault="00044859">
    <w:pPr>
      <w:pStyle w:val="Sidhuvud"/>
      <w:rPr>
        <w:sz w:val="16"/>
      </w:rPr>
    </w:pPr>
  </w:p>
  <w:p w14:paraId="4C6D20BF" w14:textId="77777777" w:rsidR="00044859" w:rsidRDefault="0004485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C6FBD"/>
    <w:multiLevelType w:val="hybridMultilevel"/>
    <w:tmpl w:val="F174B6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2F"/>
    <w:rsid w:val="0001553D"/>
    <w:rsid w:val="0001778A"/>
    <w:rsid w:val="00044859"/>
    <w:rsid w:val="00064C02"/>
    <w:rsid w:val="000A0180"/>
    <w:rsid w:val="000A2A9D"/>
    <w:rsid w:val="000A4128"/>
    <w:rsid w:val="000C1DB6"/>
    <w:rsid w:val="000D3FB0"/>
    <w:rsid w:val="000E4F51"/>
    <w:rsid w:val="00146995"/>
    <w:rsid w:val="0015427A"/>
    <w:rsid w:val="00156A23"/>
    <w:rsid w:val="001641AE"/>
    <w:rsid w:val="001666D3"/>
    <w:rsid w:val="0017296E"/>
    <w:rsid w:val="00173600"/>
    <w:rsid w:val="001768DD"/>
    <w:rsid w:val="0017705A"/>
    <w:rsid w:val="00184A93"/>
    <w:rsid w:val="001A494F"/>
    <w:rsid w:val="001B2E32"/>
    <w:rsid w:val="001C59C0"/>
    <w:rsid w:val="001D2760"/>
    <w:rsid w:val="001D4DE7"/>
    <w:rsid w:val="001D7BE5"/>
    <w:rsid w:val="001E5A71"/>
    <w:rsid w:val="001F1BC8"/>
    <w:rsid w:val="001F2BBE"/>
    <w:rsid w:val="001F4387"/>
    <w:rsid w:val="001F44D3"/>
    <w:rsid w:val="0020048B"/>
    <w:rsid w:val="00204DA8"/>
    <w:rsid w:val="0020518C"/>
    <w:rsid w:val="00222E47"/>
    <w:rsid w:val="00222EA4"/>
    <w:rsid w:val="002359D3"/>
    <w:rsid w:val="00292C6E"/>
    <w:rsid w:val="00297001"/>
    <w:rsid w:val="002B48BA"/>
    <w:rsid w:val="002C1D7D"/>
    <w:rsid w:val="002C6E90"/>
    <w:rsid w:val="002D1411"/>
    <w:rsid w:val="002D399C"/>
    <w:rsid w:val="002D768F"/>
    <w:rsid w:val="002F392F"/>
    <w:rsid w:val="002F6E2E"/>
    <w:rsid w:val="00321AFA"/>
    <w:rsid w:val="0032211D"/>
    <w:rsid w:val="0032222F"/>
    <w:rsid w:val="00327A5B"/>
    <w:rsid w:val="00333A9D"/>
    <w:rsid w:val="00335941"/>
    <w:rsid w:val="00342F36"/>
    <w:rsid w:val="0035134B"/>
    <w:rsid w:val="003626F5"/>
    <w:rsid w:val="00392F87"/>
    <w:rsid w:val="003A06BC"/>
    <w:rsid w:val="003C4967"/>
    <w:rsid w:val="003D467D"/>
    <w:rsid w:val="00422D53"/>
    <w:rsid w:val="00441D5E"/>
    <w:rsid w:val="0045021A"/>
    <w:rsid w:val="00464A36"/>
    <w:rsid w:val="004704F9"/>
    <w:rsid w:val="00491BB5"/>
    <w:rsid w:val="004A0EDF"/>
    <w:rsid w:val="004B17C0"/>
    <w:rsid w:val="004D4DEA"/>
    <w:rsid w:val="004E03BD"/>
    <w:rsid w:val="004E1373"/>
    <w:rsid w:val="004E28B3"/>
    <w:rsid w:val="004E46BA"/>
    <w:rsid w:val="004F09A1"/>
    <w:rsid w:val="004F1C62"/>
    <w:rsid w:val="0051637A"/>
    <w:rsid w:val="00530DBA"/>
    <w:rsid w:val="00546064"/>
    <w:rsid w:val="00553173"/>
    <w:rsid w:val="00555004"/>
    <w:rsid w:val="005600AA"/>
    <w:rsid w:val="005624CC"/>
    <w:rsid w:val="005B65C4"/>
    <w:rsid w:val="005B67AB"/>
    <w:rsid w:val="005D676F"/>
    <w:rsid w:val="005E3CB4"/>
    <w:rsid w:val="005E4F55"/>
    <w:rsid w:val="005E5A9E"/>
    <w:rsid w:val="006119EC"/>
    <w:rsid w:val="006229C6"/>
    <w:rsid w:val="00651F75"/>
    <w:rsid w:val="006522EF"/>
    <w:rsid w:val="0065418F"/>
    <w:rsid w:val="006615BB"/>
    <w:rsid w:val="0066318E"/>
    <w:rsid w:val="006768F2"/>
    <w:rsid w:val="00697F5C"/>
    <w:rsid w:val="006B1F48"/>
    <w:rsid w:val="006C4075"/>
    <w:rsid w:val="006D6320"/>
    <w:rsid w:val="00734460"/>
    <w:rsid w:val="00736442"/>
    <w:rsid w:val="00737238"/>
    <w:rsid w:val="00757A72"/>
    <w:rsid w:val="00776875"/>
    <w:rsid w:val="007A6FF6"/>
    <w:rsid w:val="007B55AB"/>
    <w:rsid w:val="007F0E73"/>
    <w:rsid w:val="00812DB8"/>
    <w:rsid w:val="00831C43"/>
    <w:rsid w:val="00831E7F"/>
    <w:rsid w:val="00836E25"/>
    <w:rsid w:val="008403A9"/>
    <w:rsid w:val="008419A8"/>
    <w:rsid w:val="00842094"/>
    <w:rsid w:val="00842A81"/>
    <w:rsid w:val="0085477F"/>
    <w:rsid w:val="008613CE"/>
    <w:rsid w:val="008872BE"/>
    <w:rsid w:val="00892CFE"/>
    <w:rsid w:val="008A7504"/>
    <w:rsid w:val="008B0783"/>
    <w:rsid w:val="008B1AAE"/>
    <w:rsid w:val="008D1725"/>
    <w:rsid w:val="008E5612"/>
    <w:rsid w:val="008E79BB"/>
    <w:rsid w:val="008F2362"/>
    <w:rsid w:val="008F7067"/>
    <w:rsid w:val="0092274D"/>
    <w:rsid w:val="00930A81"/>
    <w:rsid w:val="00950BC6"/>
    <w:rsid w:val="009624F1"/>
    <w:rsid w:val="00964788"/>
    <w:rsid w:val="00996DC3"/>
    <w:rsid w:val="009A4BC2"/>
    <w:rsid w:val="009B034F"/>
    <w:rsid w:val="009B3272"/>
    <w:rsid w:val="009B4795"/>
    <w:rsid w:val="009C75AE"/>
    <w:rsid w:val="009D12A7"/>
    <w:rsid w:val="009E0F12"/>
    <w:rsid w:val="009F1C79"/>
    <w:rsid w:val="009F2185"/>
    <w:rsid w:val="009F30A6"/>
    <w:rsid w:val="009F7223"/>
    <w:rsid w:val="00A05AF8"/>
    <w:rsid w:val="00A06E4F"/>
    <w:rsid w:val="00A07973"/>
    <w:rsid w:val="00A26B3C"/>
    <w:rsid w:val="00A32195"/>
    <w:rsid w:val="00A44E07"/>
    <w:rsid w:val="00A53C3A"/>
    <w:rsid w:val="00A64AB8"/>
    <w:rsid w:val="00A749BB"/>
    <w:rsid w:val="00A84B28"/>
    <w:rsid w:val="00A84FAF"/>
    <w:rsid w:val="00AA191F"/>
    <w:rsid w:val="00AB0B58"/>
    <w:rsid w:val="00AB5785"/>
    <w:rsid w:val="00AB7981"/>
    <w:rsid w:val="00AC6CC4"/>
    <w:rsid w:val="00AD1471"/>
    <w:rsid w:val="00AE1174"/>
    <w:rsid w:val="00AE4B14"/>
    <w:rsid w:val="00B10F58"/>
    <w:rsid w:val="00B16061"/>
    <w:rsid w:val="00B2091D"/>
    <w:rsid w:val="00B216CB"/>
    <w:rsid w:val="00B2767C"/>
    <w:rsid w:val="00B3070D"/>
    <w:rsid w:val="00B5345E"/>
    <w:rsid w:val="00B63FE6"/>
    <w:rsid w:val="00B67BA4"/>
    <w:rsid w:val="00B87D3C"/>
    <w:rsid w:val="00BA0C5B"/>
    <w:rsid w:val="00BA43CD"/>
    <w:rsid w:val="00BA4801"/>
    <w:rsid w:val="00BE431A"/>
    <w:rsid w:val="00C01D26"/>
    <w:rsid w:val="00C04C48"/>
    <w:rsid w:val="00C35158"/>
    <w:rsid w:val="00C40582"/>
    <w:rsid w:val="00C600B1"/>
    <w:rsid w:val="00C73CC8"/>
    <w:rsid w:val="00C930DA"/>
    <w:rsid w:val="00CC5E80"/>
    <w:rsid w:val="00CD2FA0"/>
    <w:rsid w:val="00CD5C53"/>
    <w:rsid w:val="00CE70FB"/>
    <w:rsid w:val="00CF5936"/>
    <w:rsid w:val="00D145D2"/>
    <w:rsid w:val="00D218E0"/>
    <w:rsid w:val="00D23B08"/>
    <w:rsid w:val="00D2608C"/>
    <w:rsid w:val="00D36BA6"/>
    <w:rsid w:val="00D370A7"/>
    <w:rsid w:val="00D418C0"/>
    <w:rsid w:val="00D65702"/>
    <w:rsid w:val="00D8605A"/>
    <w:rsid w:val="00D90B0B"/>
    <w:rsid w:val="00DA2357"/>
    <w:rsid w:val="00DA2429"/>
    <w:rsid w:val="00DA2916"/>
    <w:rsid w:val="00DB4FB5"/>
    <w:rsid w:val="00DE2C84"/>
    <w:rsid w:val="00E3438C"/>
    <w:rsid w:val="00E5080D"/>
    <w:rsid w:val="00E631B7"/>
    <w:rsid w:val="00E6530C"/>
    <w:rsid w:val="00E7313A"/>
    <w:rsid w:val="00E77AD0"/>
    <w:rsid w:val="00E92B85"/>
    <w:rsid w:val="00EA5F8B"/>
    <w:rsid w:val="00EB49BC"/>
    <w:rsid w:val="00ED2E86"/>
    <w:rsid w:val="00ED423F"/>
    <w:rsid w:val="00ED4362"/>
    <w:rsid w:val="00ED4676"/>
    <w:rsid w:val="00EE79D1"/>
    <w:rsid w:val="00F26827"/>
    <w:rsid w:val="00F46E20"/>
    <w:rsid w:val="00F64127"/>
    <w:rsid w:val="00F9241D"/>
    <w:rsid w:val="00F953AB"/>
    <w:rsid w:val="00FA10AB"/>
    <w:rsid w:val="00FA71B6"/>
    <w:rsid w:val="00FB6162"/>
    <w:rsid w:val="00FB61BF"/>
    <w:rsid w:val="00FC12C4"/>
    <w:rsid w:val="00FE484E"/>
    <w:rsid w:val="00FE6A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5A596"/>
  <w15:docId w15:val="{E4D61F87-C7CC-46A4-B305-E3EACF48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127"/>
    <w:rPr>
      <w:rFonts w:ascii="Arial" w:hAnsi="Arial"/>
      <w:sz w:val="22"/>
    </w:rPr>
  </w:style>
  <w:style w:type="paragraph" w:styleId="Rubrik1">
    <w:name w:val="heading 1"/>
    <w:basedOn w:val="Normal"/>
    <w:next w:val="Normal"/>
    <w:qFormat/>
    <w:rsid w:val="00F64127"/>
    <w:pPr>
      <w:keepNext/>
      <w:spacing w:after="240"/>
      <w:outlineLvl w:val="0"/>
    </w:pPr>
    <w:rPr>
      <w:b/>
      <w:sz w:val="32"/>
    </w:rPr>
  </w:style>
  <w:style w:type="paragraph" w:styleId="Rubrik2">
    <w:name w:val="heading 2"/>
    <w:basedOn w:val="Normal"/>
    <w:next w:val="Normal"/>
    <w:qFormat/>
    <w:rsid w:val="00D36BA6"/>
    <w:pPr>
      <w:keepNext/>
      <w:spacing w:before="240" w:after="60"/>
      <w:outlineLvl w:val="1"/>
    </w:pPr>
    <w:rPr>
      <w:rFonts w:cs="Arial"/>
      <w:b/>
      <w:bCs/>
      <w:iCs/>
      <w:sz w:val="24"/>
      <w:szCs w:val="28"/>
    </w:rPr>
  </w:style>
  <w:style w:type="paragraph" w:styleId="Rubrik3">
    <w:name w:val="heading 3"/>
    <w:basedOn w:val="Normal"/>
    <w:next w:val="Normal"/>
    <w:qFormat/>
    <w:rsid w:val="00F64127"/>
    <w:pPr>
      <w:keepNext/>
      <w:tabs>
        <w:tab w:val="left" w:pos="1418"/>
        <w:tab w:val="left" w:pos="1985"/>
      </w:tabs>
      <w:spacing w:before="120"/>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D2760"/>
    <w:pPr>
      <w:tabs>
        <w:tab w:val="center" w:pos="4536"/>
        <w:tab w:val="right" w:pos="9072"/>
      </w:tabs>
    </w:pPr>
  </w:style>
  <w:style w:type="paragraph" w:styleId="Sidfot">
    <w:name w:val="footer"/>
    <w:basedOn w:val="Normal"/>
    <w:rsid w:val="001D2760"/>
    <w:pPr>
      <w:tabs>
        <w:tab w:val="center" w:pos="4536"/>
        <w:tab w:val="right" w:pos="9072"/>
      </w:tabs>
    </w:pPr>
  </w:style>
  <w:style w:type="paragraph" w:styleId="Normalwebb">
    <w:name w:val="Normal (Web)"/>
    <w:basedOn w:val="Normal"/>
    <w:uiPriority w:val="99"/>
    <w:unhideWhenUsed/>
    <w:rsid w:val="00464A36"/>
    <w:rPr>
      <w:rFonts w:ascii="Times New Roman" w:eastAsiaTheme="minorHAnsi" w:hAnsi="Times New Roman"/>
      <w:sz w:val="24"/>
      <w:szCs w:val="24"/>
    </w:rPr>
  </w:style>
  <w:style w:type="character" w:styleId="Hyperlnk">
    <w:name w:val="Hyperlink"/>
    <w:basedOn w:val="Standardstycketeckensnitt"/>
    <w:uiPriority w:val="99"/>
    <w:unhideWhenUsed/>
    <w:rsid w:val="00D90B0B"/>
    <w:rPr>
      <w:color w:val="0000FF" w:themeColor="hyperlink"/>
      <w:u w:val="single"/>
    </w:rPr>
  </w:style>
  <w:style w:type="table" w:styleId="Tabellrutnt">
    <w:name w:val="Table Grid"/>
    <w:basedOn w:val="Normaltabell"/>
    <w:rsid w:val="00AD1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unhideWhenUsed/>
    <w:rsid w:val="003D467D"/>
    <w:rPr>
      <w:rFonts w:ascii="Segoe UI" w:hAnsi="Segoe UI" w:cs="Segoe UI"/>
      <w:sz w:val="18"/>
      <w:szCs w:val="18"/>
    </w:rPr>
  </w:style>
  <w:style w:type="character" w:customStyle="1" w:styleId="BallongtextChar">
    <w:name w:val="Ballongtext Char"/>
    <w:basedOn w:val="Standardstycketeckensnitt"/>
    <w:link w:val="Ballongtext"/>
    <w:semiHidden/>
    <w:rsid w:val="003D467D"/>
    <w:rPr>
      <w:rFonts w:ascii="Segoe UI" w:hAnsi="Segoe UI" w:cs="Segoe UI"/>
      <w:sz w:val="18"/>
      <w:szCs w:val="18"/>
    </w:rPr>
  </w:style>
  <w:style w:type="character" w:styleId="Olstomnmnande">
    <w:name w:val="Unresolved Mention"/>
    <w:basedOn w:val="Standardstycketeckensnitt"/>
    <w:uiPriority w:val="99"/>
    <w:semiHidden/>
    <w:unhideWhenUsed/>
    <w:rsid w:val="004E46BA"/>
    <w:rPr>
      <w:color w:val="605E5C"/>
      <w:shd w:val="clear" w:color="auto" w:fill="E1DFDD"/>
    </w:rPr>
  </w:style>
  <w:style w:type="character" w:styleId="AnvndHyperlnk">
    <w:name w:val="FollowedHyperlink"/>
    <w:basedOn w:val="Standardstycketeckensnitt"/>
    <w:semiHidden/>
    <w:unhideWhenUsed/>
    <w:rsid w:val="00327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406">
      <w:bodyDiv w:val="1"/>
      <w:marLeft w:val="0"/>
      <w:marRight w:val="0"/>
      <w:marTop w:val="0"/>
      <w:marBottom w:val="0"/>
      <w:divBdr>
        <w:top w:val="none" w:sz="0" w:space="0" w:color="auto"/>
        <w:left w:val="none" w:sz="0" w:space="0" w:color="auto"/>
        <w:bottom w:val="none" w:sz="0" w:space="0" w:color="auto"/>
        <w:right w:val="none" w:sz="0" w:space="0" w:color="auto"/>
      </w:divBdr>
    </w:div>
    <w:div w:id="117454851">
      <w:bodyDiv w:val="1"/>
      <w:marLeft w:val="0"/>
      <w:marRight w:val="0"/>
      <w:marTop w:val="0"/>
      <w:marBottom w:val="0"/>
      <w:divBdr>
        <w:top w:val="none" w:sz="0" w:space="0" w:color="auto"/>
        <w:left w:val="none" w:sz="0" w:space="0" w:color="auto"/>
        <w:bottom w:val="none" w:sz="0" w:space="0" w:color="auto"/>
        <w:right w:val="none" w:sz="0" w:space="0" w:color="auto"/>
      </w:divBdr>
    </w:div>
    <w:div w:id="443620670">
      <w:bodyDiv w:val="1"/>
      <w:marLeft w:val="0"/>
      <w:marRight w:val="0"/>
      <w:marTop w:val="0"/>
      <w:marBottom w:val="0"/>
      <w:divBdr>
        <w:top w:val="none" w:sz="0" w:space="0" w:color="auto"/>
        <w:left w:val="none" w:sz="0" w:space="0" w:color="auto"/>
        <w:bottom w:val="none" w:sz="0" w:space="0" w:color="auto"/>
        <w:right w:val="none" w:sz="0" w:space="0" w:color="auto"/>
      </w:divBdr>
    </w:div>
    <w:div w:id="523328439">
      <w:bodyDiv w:val="1"/>
      <w:marLeft w:val="0"/>
      <w:marRight w:val="0"/>
      <w:marTop w:val="0"/>
      <w:marBottom w:val="0"/>
      <w:divBdr>
        <w:top w:val="none" w:sz="0" w:space="0" w:color="auto"/>
        <w:left w:val="none" w:sz="0" w:space="0" w:color="auto"/>
        <w:bottom w:val="none" w:sz="0" w:space="0" w:color="auto"/>
        <w:right w:val="none" w:sz="0" w:space="0" w:color="auto"/>
      </w:divBdr>
    </w:div>
    <w:div w:id="600913472">
      <w:bodyDiv w:val="1"/>
      <w:marLeft w:val="0"/>
      <w:marRight w:val="0"/>
      <w:marTop w:val="0"/>
      <w:marBottom w:val="0"/>
      <w:divBdr>
        <w:top w:val="none" w:sz="0" w:space="0" w:color="auto"/>
        <w:left w:val="none" w:sz="0" w:space="0" w:color="auto"/>
        <w:bottom w:val="none" w:sz="0" w:space="0" w:color="auto"/>
        <w:right w:val="none" w:sz="0" w:space="0" w:color="auto"/>
      </w:divBdr>
    </w:div>
    <w:div w:id="806119737">
      <w:bodyDiv w:val="1"/>
      <w:marLeft w:val="0"/>
      <w:marRight w:val="0"/>
      <w:marTop w:val="0"/>
      <w:marBottom w:val="0"/>
      <w:divBdr>
        <w:top w:val="none" w:sz="0" w:space="0" w:color="auto"/>
        <w:left w:val="none" w:sz="0" w:space="0" w:color="auto"/>
        <w:bottom w:val="none" w:sz="0" w:space="0" w:color="auto"/>
        <w:right w:val="none" w:sz="0" w:space="0" w:color="auto"/>
      </w:divBdr>
    </w:div>
    <w:div w:id="817191732">
      <w:bodyDiv w:val="1"/>
      <w:marLeft w:val="0"/>
      <w:marRight w:val="0"/>
      <w:marTop w:val="0"/>
      <w:marBottom w:val="0"/>
      <w:divBdr>
        <w:top w:val="none" w:sz="0" w:space="0" w:color="auto"/>
        <w:left w:val="none" w:sz="0" w:space="0" w:color="auto"/>
        <w:bottom w:val="none" w:sz="0" w:space="0" w:color="auto"/>
        <w:right w:val="none" w:sz="0" w:space="0" w:color="auto"/>
      </w:divBdr>
    </w:div>
    <w:div w:id="908224413">
      <w:bodyDiv w:val="1"/>
      <w:marLeft w:val="0"/>
      <w:marRight w:val="0"/>
      <w:marTop w:val="0"/>
      <w:marBottom w:val="0"/>
      <w:divBdr>
        <w:top w:val="none" w:sz="0" w:space="0" w:color="auto"/>
        <w:left w:val="none" w:sz="0" w:space="0" w:color="auto"/>
        <w:bottom w:val="none" w:sz="0" w:space="0" w:color="auto"/>
        <w:right w:val="none" w:sz="0" w:space="0" w:color="auto"/>
      </w:divBdr>
    </w:div>
    <w:div w:id="928807291">
      <w:bodyDiv w:val="1"/>
      <w:marLeft w:val="0"/>
      <w:marRight w:val="0"/>
      <w:marTop w:val="0"/>
      <w:marBottom w:val="0"/>
      <w:divBdr>
        <w:top w:val="none" w:sz="0" w:space="0" w:color="auto"/>
        <w:left w:val="none" w:sz="0" w:space="0" w:color="auto"/>
        <w:bottom w:val="none" w:sz="0" w:space="0" w:color="auto"/>
        <w:right w:val="none" w:sz="0" w:space="0" w:color="auto"/>
      </w:divBdr>
    </w:div>
    <w:div w:id="1214731311">
      <w:bodyDiv w:val="1"/>
      <w:marLeft w:val="0"/>
      <w:marRight w:val="0"/>
      <w:marTop w:val="0"/>
      <w:marBottom w:val="0"/>
      <w:divBdr>
        <w:top w:val="none" w:sz="0" w:space="0" w:color="auto"/>
        <w:left w:val="none" w:sz="0" w:space="0" w:color="auto"/>
        <w:bottom w:val="none" w:sz="0" w:space="0" w:color="auto"/>
        <w:right w:val="none" w:sz="0" w:space="0" w:color="auto"/>
      </w:divBdr>
    </w:div>
    <w:div w:id="1346010652">
      <w:bodyDiv w:val="1"/>
      <w:marLeft w:val="0"/>
      <w:marRight w:val="0"/>
      <w:marTop w:val="0"/>
      <w:marBottom w:val="0"/>
      <w:divBdr>
        <w:top w:val="none" w:sz="0" w:space="0" w:color="auto"/>
        <w:left w:val="none" w:sz="0" w:space="0" w:color="auto"/>
        <w:bottom w:val="none" w:sz="0" w:space="0" w:color="auto"/>
        <w:right w:val="none" w:sz="0" w:space="0" w:color="auto"/>
      </w:divBdr>
    </w:div>
    <w:div w:id="1682900028">
      <w:bodyDiv w:val="1"/>
      <w:marLeft w:val="0"/>
      <w:marRight w:val="0"/>
      <w:marTop w:val="0"/>
      <w:marBottom w:val="0"/>
      <w:divBdr>
        <w:top w:val="none" w:sz="0" w:space="0" w:color="auto"/>
        <w:left w:val="none" w:sz="0" w:space="0" w:color="auto"/>
        <w:bottom w:val="none" w:sz="0" w:space="0" w:color="auto"/>
        <w:right w:val="none" w:sz="0" w:space="0" w:color="auto"/>
      </w:divBdr>
    </w:div>
    <w:div w:id="175840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elanm&#228;lan@bredablickgrupp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5452B1A30F69B4F92DA8E9BC0538B24" ma:contentTypeVersion="8" ma:contentTypeDescription="Skapa ett nytt dokument." ma:contentTypeScope="" ma:versionID="c84cef918f4c195aef6c8307211f722c">
  <xsd:schema xmlns:xsd="http://www.w3.org/2001/XMLSchema" xmlns:xs="http://www.w3.org/2001/XMLSchema" xmlns:p="http://schemas.microsoft.com/office/2006/metadata/properties" xmlns:ns2="7724d34a-74a8-4edd-a4ae-80e1cafb1fa2" xmlns:ns3="8ba9f25a-d7c4-4870-a63f-cd9ccb4f5e8a" targetNamespace="http://schemas.microsoft.com/office/2006/metadata/properties" ma:root="true" ma:fieldsID="05991f05062cdf30fd23015b586005fe" ns2:_="" ns3:_="">
    <xsd:import namespace="7724d34a-74a8-4edd-a4ae-80e1cafb1fa2"/>
    <xsd:import namespace="8ba9f25a-d7c4-4870-a63f-cd9ccb4f5e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4d34a-74a8-4edd-a4ae-80e1cafb1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c7489bd0-10d1-490c-ac3f-7dfa0d0bb07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9f25a-d7c4-4870-a63f-cd9ccb4f5e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7c067f-ae30-4c33-baba-f4e71a25eaec}" ma:internalName="TaxCatchAll" ma:showField="CatchAllData" ma:web="8ba9f25a-d7c4-4870-a63f-cd9ccb4f5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a9f25a-d7c4-4870-a63f-cd9ccb4f5e8a" xsi:nil="true"/>
    <lcf76f155ced4ddcb4097134ff3c332f xmlns="7724d34a-74a8-4edd-a4ae-80e1cafb1f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6631BA-6705-433C-B7AB-950D2FE2B2ED}">
  <ds:schemaRefs>
    <ds:schemaRef ds:uri="http://schemas.microsoft.com/sharepoint/v3/contenttype/forms"/>
  </ds:schemaRefs>
</ds:datastoreItem>
</file>

<file path=customXml/itemProps2.xml><?xml version="1.0" encoding="utf-8"?>
<ds:datastoreItem xmlns:ds="http://schemas.openxmlformats.org/officeDocument/2006/customXml" ds:itemID="{E0875E14-D3F2-427F-8755-FD97B7037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4d34a-74a8-4edd-a4ae-80e1cafb1fa2"/>
    <ds:schemaRef ds:uri="8ba9f25a-d7c4-4870-a63f-cd9ccb4f5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29BB2-1DE4-4812-B1D4-6C8829586F22}">
  <ds:schemaRefs>
    <ds:schemaRef ds:uri="http://schemas.microsoft.com/office/2006/metadata/properties"/>
    <ds:schemaRef ds:uri="http://schemas.microsoft.com/office/infopath/2007/PartnerControls"/>
    <ds:schemaRef ds:uri="8ba9f25a-d7c4-4870-a63f-cd9ccb4f5e8a"/>
    <ds:schemaRef ds:uri="7724d34a-74a8-4edd-a4ae-80e1cafb1fa2"/>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456</Words>
  <Characters>2423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NYMANS</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Palmqvist</dc:creator>
  <cp:lastModifiedBy>David Palmqvist</cp:lastModifiedBy>
  <cp:revision>35</cp:revision>
  <cp:lastPrinted>2017-11-29T08:16:00Z</cp:lastPrinted>
  <dcterms:created xsi:type="dcterms:W3CDTF">2022-11-10T20:00:00Z</dcterms:created>
  <dcterms:modified xsi:type="dcterms:W3CDTF">2022-11-14T07:44:00Z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0x010100B5452B1A30F69B4F92DA8E9BC0538B24</vt:lpwstr>
  </property>
  <property fmtid="{D5CDD505-2E9C-101B-9397-08002B2CF9AE}" pid="3" name="MediaServiceImageTags">
    <vt:lpwstr/>
  </property>
</Properties>
</file>